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4997" w14:textId="77777777" w:rsidR="004A3B5A" w:rsidRDefault="004A3B5A" w:rsidP="004A3B5A">
      <w:pPr>
        <w:spacing w:line="240" w:lineRule="auto"/>
        <w:contextualSpacing/>
        <w:jc w:val="center"/>
      </w:pPr>
      <w:bookmarkStart w:id="0" w:name="_Hlk150330813"/>
      <w:r>
        <w:rPr>
          <w:b/>
          <w:sz w:val="20"/>
          <w:szCs w:val="20"/>
        </w:rPr>
        <w:t>RÉPUBLIQUE FRANÇAISE</w:t>
      </w:r>
    </w:p>
    <w:p w14:paraId="3F460CF5" w14:textId="77777777" w:rsidR="004A3B5A" w:rsidRPr="002C3F5F" w:rsidRDefault="004A3B5A" w:rsidP="004A3B5A">
      <w:pPr>
        <w:spacing w:line="240" w:lineRule="auto"/>
        <w:contextualSpacing/>
        <w:jc w:val="center"/>
      </w:pPr>
      <w:r>
        <w:rPr>
          <w:b/>
          <w:sz w:val="20"/>
          <w:szCs w:val="20"/>
        </w:rPr>
        <w:t>COMMUNE DE BELLOY-EN-FRANCE</w:t>
      </w:r>
    </w:p>
    <w:p w14:paraId="7D6BEA71" w14:textId="77777777" w:rsidR="004A3B5A" w:rsidRDefault="004A3B5A" w:rsidP="004A3B5A">
      <w:pPr>
        <w:tabs>
          <w:tab w:val="center" w:pos="4536"/>
          <w:tab w:val="right" w:pos="9072"/>
        </w:tabs>
        <w:spacing w:line="240" w:lineRule="auto"/>
        <w:contextualSpacing/>
        <w:jc w:val="center"/>
        <w:rPr>
          <w:b/>
          <w:sz w:val="18"/>
          <w:szCs w:val="18"/>
        </w:rPr>
      </w:pPr>
      <w:r>
        <w:rPr>
          <w:b/>
          <w:sz w:val="18"/>
          <w:szCs w:val="18"/>
        </w:rPr>
        <w:t>Département du Val d’Oise</w:t>
      </w:r>
    </w:p>
    <w:p w14:paraId="300DF048" w14:textId="77777777" w:rsidR="004A3B5A" w:rsidRDefault="004A3B5A" w:rsidP="004A3B5A">
      <w:pPr>
        <w:tabs>
          <w:tab w:val="center" w:pos="4536"/>
          <w:tab w:val="right" w:pos="9072"/>
        </w:tabs>
        <w:spacing w:line="240" w:lineRule="auto"/>
        <w:contextualSpacing/>
        <w:jc w:val="center"/>
        <w:rPr>
          <w:b/>
          <w:sz w:val="18"/>
          <w:szCs w:val="18"/>
        </w:rPr>
      </w:pPr>
      <w:r>
        <w:rPr>
          <w:b/>
          <w:sz w:val="18"/>
          <w:szCs w:val="18"/>
        </w:rPr>
        <w:t>Arrondissement de Sarcelles</w:t>
      </w:r>
    </w:p>
    <w:p w14:paraId="21C7BE1E" w14:textId="77777777" w:rsidR="004A3B5A" w:rsidRDefault="004A3B5A" w:rsidP="004A3B5A">
      <w:pPr>
        <w:tabs>
          <w:tab w:val="center" w:pos="4536"/>
          <w:tab w:val="right" w:pos="9072"/>
        </w:tabs>
        <w:spacing w:line="240" w:lineRule="auto"/>
        <w:contextualSpacing/>
        <w:jc w:val="center"/>
      </w:pPr>
      <w:r>
        <w:rPr>
          <w:b/>
          <w:sz w:val="18"/>
          <w:szCs w:val="18"/>
        </w:rPr>
        <w:t>Canton de Fosses</w:t>
      </w:r>
    </w:p>
    <w:p w14:paraId="06D55513" w14:textId="77777777" w:rsidR="004A3B5A" w:rsidRDefault="004A3B5A" w:rsidP="004A3B5A">
      <w:pPr>
        <w:ind w:right="-108"/>
        <w:jc w:val="center"/>
      </w:pPr>
    </w:p>
    <w:p w14:paraId="412D7B04" w14:textId="4715C6E4" w:rsidR="004A3B5A" w:rsidRDefault="004A3B5A" w:rsidP="004A3B5A">
      <w:pPr>
        <w:pStyle w:val="En-tte"/>
        <w:jc w:val="center"/>
        <w:rPr>
          <w:rFonts w:ascii="Fujiyama2" w:hAnsi="Fujiyama2"/>
          <w:color w:val="548DD4"/>
          <w:sz w:val="16"/>
          <w:szCs w:val="16"/>
        </w:rPr>
      </w:pPr>
      <w:r>
        <w:rPr>
          <w:noProof/>
        </w:rPr>
        <w:drawing>
          <wp:inline distT="0" distB="0" distL="0" distR="0" wp14:anchorId="72AE5322" wp14:editId="24B82B66">
            <wp:extent cx="981075" cy="1104900"/>
            <wp:effectExtent l="0" t="0" r="9525" b="0"/>
            <wp:docPr id="2" name="Image 2" descr="Une image contenant dessin humorist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 humoristique, illustratio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104900"/>
                    </a:xfrm>
                    <a:prstGeom prst="rect">
                      <a:avLst/>
                    </a:prstGeom>
                    <a:noFill/>
                    <a:ln>
                      <a:noFill/>
                    </a:ln>
                  </pic:spPr>
                </pic:pic>
              </a:graphicData>
            </a:graphic>
          </wp:inline>
        </w:drawing>
      </w:r>
    </w:p>
    <w:p w14:paraId="297BE2DC" w14:textId="77777777" w:rsidR="004A3B5A" w:rsidRDefault="004A3B5A" w:rsidP="004A3B5A">
      <w:pPr>
        <w:pStyle w:val="En-tte"/>
        <w:jc w:val="center"/>
        <w:rPr>
          <w:rFonts w:ascii="Fujiyama2" w:hAnsi="Fujiyama2"/>
          <w:color w:val="548DD4"/>
          <w:sz w:val="16"/>
          <w:szCs w:val="16"/>
        </w:rPr>
      </w:pPr>
    </w:p>
    <w:p w14:paraId="64ED315B" w14:textId="1976B686" w:rsidR="003603CA" w:rsidRPr="00DA55D8" w:rsidRDefault="008660CB" w:rsidP="004A3B5A">
      <w:pPr>
        <w:pBdr>
          <w:top w:val="single" w:sz="4" w:space="1" w:color="auto"/>
          <w:left w:val="single" w:sz="4" w:space="4" w:color="auto"/>
          <w:bottom w:val="single" w:sz="4" w:space="1" w:color="auto"/>
          <w:right w:val="single" w:sz="4" w:space="4" w:color="auto"/>
        </w:pBdr>
        <w:jc w:val="center"/>
        <w:rPr>
          <w:rFonts w:ascii="Calibri" w:hAnsi="Calibri" w:cs="Calibri"/>
          <w:b/>
          <w:bCs/>
          <w:color w:val="538135" w:themeColor="accent6" w:themeShade="BF"/>
          <w:sz w:val="36"/>
          <w:szCs w:val="36"/>
        </w:rPr>
      </w:pPr>
      <w:bookmarkStart w:id="1" w:name="_Hlk150501011"/>
      <w:r w:rsidRPr="00DA55D8">
        <w:rPr>
          <w:rFonts w:ascii="Calibri" w:hAnsi="Calibri" w:cs="Calibri"/>
          <w:b/>
          <w:bCs/>
          <w:color w:val="538135" w:themeColor="accent6" w:themeShade="BF"/>
          <w:sz w:val="36"/>
          <w:szCs w:val="36"/>
        </w:rPr>
        <w:t>C</w:t>
      </w:r>
      <w:r w:rsidR="003603CA" w:rsidRPr="00DA55D8">
        <w:rPr>
          <w:rFonts w:ascii="Calibri" w:hAnsi="Calibri" w:cs="Calibri"/>
          <w:b/>
          <w:bCs/>
          <w:color w:val="538135" w:themeColor="accent6" w:themeShade="BF"/>
          <w:sz w:val="36"/>
          <w:szCs w:val="36"/>
        </w:rPr>
        <w:t>ONCERTATION</w:t>
      </w:r>
      <w:r w:rsidRPr="00DA55D8">
        <w:rPr>
          <w:rFonts w:ascii="Calibri" w:hAnsi="Calibri" w:cs="Calibri"/>
          <w:b/>
          <w:bCs/>
          <w:color w:val="538135" w:themeColor="accent6" w:themeShade="BF"/>
          <w:sz w:val="36"/>
          <w:szCs w:val="36"/>
        </w:rPr>
        <w:t xml:space="preserve"> DU </w:t>
      </w:r>
      <w:r w:rsidR="00C91AC3" w:rsidRPr="00DA55D8">
        <w:rPr>
          <w:rFonts w:ascii="Calibri" w:hAnsi="Calibri" w:cs="Calibri"/>
          <w:b/>
          <w:bCs/>
          <w:color w:val="538135" w:themeColor="accent6" w:themeShade="BF"/>
          <w:sz w:val="36"/>
          <w:szCs w:val="36"/>
        </w:rPr>
        <w:t>PUBLI</w:t>
      </w:r>
      <w:r w:rsidR="003603CA" w:rsidRPr="00DA55D8">
        <w:rPr>
          <w:rFonts w:ascii="Calibri" w:hAnsi="Calibri" w:cs="Calibri"/>
          <w:b/>
          <w:bCs/>
          <w:color w:val="538135" w:themeColor="accent6" w:themeShade="BF"/>
          <w:sz w:val="36"/>
          <w:szCs w:val="36"/>
        </w:rPr>
        <w:t>C</w:t>
      </w:r>
    </w:p>
    <w:p w14:paraId="296778D7" w14:textId="379EDF67" w:rsidR="00B22726" w:rsidRPr="00DA55D8" w:rsidRDefault="00C91AC3" w:rsidP="004A3B5A">
      <w:pPr>
        <w:pBdr>
          <w:top w:val="single" w:sz="4" w:space="1" w:color="auto"/>
          <w:left w:val="single" w:sz="4" w:space="4" w:color="auto"/>
          <w:bottom w:val="single" w:sz="4" w:space="1" w:color="auto"/>
          <w:right w:val="single" w:sz="4" w:space="4" w:color="auto"/>
        </w:pBdr>
        <w:jc w:val="center"/>
        <w:rPr>
          <w:rFonts w:ascii="Calibri" w:hAnsi="Calibri" w:cs="Calibri"/>
          <w:b/>
          <w:bCs/>
          <w:color w:val="538135" w:themeColor="accent6" w:themeShade="BF"/>
          <w:sz w:val="36"/>
          <w:szCs w:val="36"/>
        </w:rPr>
      </w:pPr>
      <w:r w:rsidRPr="00DA55D8">
        <w:rPr>
          <w:rFonts w:ascii="Calibri" w:hAnsi="Calibri" w:cs="Calibri"/>
          <w:b/>
          <w:bCs/>
          <w:color w:val="538135" w:themeColor="accent6" w:themeShade="BF"/>
          <w:sz w:val="36"/>
          <w:szCs w:val="36"/>
        </w:rPr>
        <w:t xml:space="preserve"> </w:t>
      </w:r>
      <w:r w:rsidR="008660CB" w:rsidRPr="00DA55D8">
        <w:rPr>
          <w:rFonts w:ascii="Calibri" w:hAnsi="Calibri" w:cs="Calibri"/>
          <w:b/>
          <w:bCs/>
          <w:color w:val="538135" w:themeColor="accent6" w:themeShade="BF"/>
          <w:sz w:val="36"/>
          <w:szCs w:val="36"/>
        </w:rPr>
        <w:t xml:space="preserve">ZONES D’ACCELERATION DES </w:t>
      </w:r>
      <w:r w:rsidRPr="00DA55D8">
        <w:rPr>
          <w:rFonts w:ascii="Calibri" w:hAnsi="Calibri" w:cs="Calibri"/>
          <w:b/>
          <w:bCs/>
          <w:color w:val="538135" w:themeColor="accent6" w:themeShade="BF"/>
          <w:sz w:val="36"/>
          <w:szCs w:val="36"/>
        </w:rPr>
        <w:t>ENERGIE</w:t>
      </w:r>
      <w:r w:rsidR="000C2F2F" w:rsidRPr="00DA55D8">
        <w:rPr>
          <w:rFonts w:ascii="Calibri" w:hAnsi="Calibri" w:cs="Calibri"/>
          <w:b/>
          <w:bCs/>
          <w:color w:val="538135" w:themeColor="accent6" w:themeShade="BF"/>
          <w:sz w:val="36"/>
          <w:szCs w:val="36"/>
        </w:rPr>
        <w:t>S</w:t>
      </w:r>
      <w:r w:rsidRPr="00DA55D8">
        <w:rPr>
          <w:rFonts w:ascii="Calibri" w:hAnsi="Calibri" w:cs="Calibri"/>
          <w:b/>
          <w:bCs/>
          <w:color w:val="538135" w:themeColor="accent6" w:themeShade="BF"/>
          <w:sz w:val="36"/>
          <w:szCs w:val="36"/>
        </w:rPr>
        <w:t xml:space="preserve"> RENOUVELABLE</w:t>
      </w:r>
      <w:r w:rsidR="000C2F2F" w:rsidRPr="00DA55D8">
        <w:rPr>
          <w:rFonts w:ascii="Calibri" w:hAnsi="Calibri" w:cs="Calibri"/>
          <w:b/>
          <w:bCs/>
          <w:color w:val="538135" w:themeColor="accent6" w:themeShade="BF"/>
          <w:sz w:val="36"/>
          <w:szCs w:val="36"/>
        </w:rPr>
        <w:t>S</w:t>
      </w:r>
      <w:bookmarkEnd w:id="0"/>
    </w:p>
    <w:bookmarkEnd w:id="1"/>
    <w:p w14:paraId="66AD8198" w14:textId="295183E7" w:rsidR="00C91AC3" w:rsidRPr="001921DE" w:rsidRDefault="00C91AC3" w:rsidP="00C91AC3">
      <w:pPr>
        <w:jc w:val="center"/>
        <w:rPr>
          <w:rFonts w:ascii="Calibri" w:hAnsi="Calibri" w:cs="Calibri"/>
          <w:b/>
          <w:bCs/>
        </w:rPr>
      </w:pPr>
    </w:p>
    <w:p w14:paraId="667D9459" w14:textId="23F12CF8" w:rsidR="00E33B5C" w:rsidRPr="00DA55D8" w:rsidRDefault="00E33B5C" w:rsidP="00C91AC3">
      <w:pPr>
        <w:rPr>
          <w:rFonts w:ascii="Calibri" w:hAnsi="Calibri" w:cs="Calibri"/>
          <w:b/>
          <w:bCs/>
          <w:color w:val="538135" w:themeColor="accent6" w:themeShade="BF"/>
        </w:rPr>
      </w:pPr>
      <w:r w:rsidRPr="003603CA">
        <w:rPr>
          <w:rFonts w:ascii="Calibri" w:hAnsi="Calibri" w:cs="Calibri"/>
          <w:b/>
          <w:bCs/>
          <w:color w:val="538135" w:themeColor="accent6" w:themeShade="BF"/>
        </w:rPr>
        <w:t xml:space="preserve">CONTEXTE GLOBAL </w:t>
      </w:r>
    </w:p>
    <w:p w14:paraId="73AD9578" w14:textId="3503EB04" w:rsidR="00E33B5C" w:rsidRDefault="00E33B5C" w:rsidP="00E33B5C">
      <w:pPr>
        <w:jc w:val="both"/>
        <w:rPr>
          <w:rFonts w:ascii="Calibri" w:hAnsi="Calibri" w:cs="Calibri"/>
          <w:color w:val="0A0C0D"/>
          <w:shd w:val="clear" w:color="auto" w:fill="FFFFFF"/>
        </w:rPr>
      </w:pPr>
      <w:r w:rsidRPr="001921DE">
        <w:rPr>
          <w:rFonts w:ascii="Calibri" w:hAnsi="Calibri" w:cs="Calibri"/>
          <w:color w:val="0A0C0D"/>
          <w:shd w:val="clear" w:color="auto" w:fill="FFFFFF"/>
        </w:rPr>
        <w:t xml:space="preserve">La loi n° 2023-175 du 10 mars 2023 relative à l’accélération de la production d’énergies renouvelables, dite loi « ENR », contient des mesures visant à favoriser la production de différentes énergies. </w:t>
      </w:r>
      <w:r w:rsidR="00FB16F5">
        <w:rPr>
          <w:rFonts w:ascii="Calibri" w:hAnsi="Calibri" w:cs="Calibri"/>
          <w:color w:val="0A0C0D"/>
          <w:shd w:val="clear" w:color="auto" w:fill="FFFFFF"/>
        </w:rPr>
        <w:br/>
      </w:r>
      <w:r w:rsidRPr="001921DE">
        <w:rPr>
          <w:rFonts w:ascii="Calibri" w:hAnsi="Calibri" w:cs="Calibri"/>
          <w:color w:val="0A0C0D"/>
          <w:shd w:val="clear" w:color="auto" w:fill="FFFFFF"/>
        </w:rPr>
        <w:t>Parmi elles, figurent des dispositifs de planification territoriale dont l’objet est de favoriser l’implantation de ces projets nécessaires à la transition énergétique. Sont ainsi créées des « zones d’accélération de la production d’énergies renouvelables ».</w:t>
      </w:r>
    </w:p>
    <w:p w14:paraId="7B8EA23F" w14:textId="1576D181" w:rsidR="000C2F2F" w:rsidRPr="003603CA" w:rsidRDefault="000C2F2F" w:rsidP="00E33B5C">
      <w:pPr>
        <w:jc w:val="both"/>
        <w:rPr>
          <w:rFonts w:ascii="Calibri" w:hAnsi="Calibri" w:cs="Calibri"/>
          <w:b/>
          <w:bCs/>
          <w:color w:val="538135" w:themeColor="accent6" w:themeShade="BF"/>
          <w:shd w:val="clear" w:color="auto" w:fill="FFFFFF"/>
        </w:rPr>
      </w:pPr>
      <w:r w:rsidRPr="003603CA">
        <w:rPr>
          <w:rFonts w:ascii="Calibri" w:hAnsi="Calibri" w:cs="Calibri"/>
          <w:b/>
          <w:bCs/>
          <w:caps/>
          <w:color w:val="538135" w:themeColor="accent6" w:themeShade="BF"/>
          <w:shd w:val="clear" w:color="auto" w:fill="FFFFFF"/>
        </w:rPr>
        <w:t>Qu’est ce que les zones d’accélération des énérgies renouvelables</w:t>
      </w:r>
    </w:p>
    <w:p w14:paraId="2489A6C1" w14:textId="3E457DD3" w:rsidR="000C2F2F" w:rsidRPr="000C2F2F" w:rsidRDefault="000C2F2F" w:rsidP="00E33B5C">
      <w:pPr>
        <w:jc w:val="both"/>
        <w:rPr>
          <w:rFonts w:ascii="Calibri" w:hAnsi="Calibri" w:cs="Calibri"/>
          <w:color w:val="0A0C0D"/>
          <w:shd w:val="clear" w:color="auto" w:fill="FFFFFF"/>
        </w:rPr>
      </w:pPr>
      <w:r w:rsidRPr="000C2F2F">
        <w:rPr>
          <w:rFonts w:ascii="Calibri" w:hAnsi="Calibri" w:cs="Calibri"/>
          <w:color w:val="0A0C0D"/>
          <w:shd w:val="clear" w:color="auto" w:fill="FFFFFF"/>
        </w:rPr>
        <w:t xml:space="preserve">Ces zones correspondent à des zones jugées préférentielles et prioritaires par </w:t>
      </w:r>
      <w:r w:rsidR="008660CB">
        <w:rPr>
          <w:rFonts w:ascii="Calibri" w:hAnsi="Calibri" w:cs="Calibri"/>
          <w:color w:val="0A0C0D"/>
          <w:shd w:val="clear" w:color="auto" w:fill="FFFFFF"/>
        </w:rPr>
        <w:t>l</w:t>
      </w:r>
      <w:r w:rsidRPr="000C2F2F">
        <w:rPr>
          <w:rFonts w:ascii="Calibri" w:hAnsi="Calibri" w:cs="Calibri"/>
          <w:color w:val="0A0C0D"/>
          <w:shd w:val="clear" w:color="auto" w:fill="FFFFFF"/>
        </w:rPr>
        <w:t xml:space="preserve">es communes pour </w:t>
      </w:r>
      <w:r w:rsidR="008660CB">
        <w:rPr>
          <w:rFonts w:ascii="Calibri" w:hAnsi="Calibri" w:cs="Calibri"/>
          <w:color w:val="0A0C0D"/>
          <w:shd w:val="clear" w:color="auto" w:fill="FFFFFF"/>
        </w:rPr>
        <w:t>l</w:t>
      </w:r>
      <w:r w:rsidRPr="000C2F2F">
        <w:rPr>
          <w:rFonts w:ascii="Calibri" w:hAnsi="Calibri" w:cs="Calibri"/>
          <w:color w:val="0A0C0D"/>
          <w:shd w:val="clear" w:color="auto" w:fill="FFFFFF"/>
        </w:rPr>
        <w:t xml:space="preserve">e développement des énergies renouvelables. </w:t>
      </w:r>
      <w:bookmarkStart w:id="2" w:name="_Hlk150345162"/>
      <w:r w:rsidRPr="000C2F2F">
        <w:rPr>
          <w:rFonts w:ascii="Calibri" w:hAnsi="Calibri" w:cs="Calibri"/>
          <w:color w:val="0A0C0D"/>
          <w:shd w:val="clear" w:color="auto" w:fill="FFFFFF"/>
        </w:rPr>
        <w:t>Néanmoins, ce ne sont pas des zones exclusives</w:t>
      </w:r>
      <w:r w:rsidR="00E0011E">
        <w:rPr>
          <w:rFonts w:ascii="Calibri" w:hAnsi="Calibri" w:cs="Calibri"/>
          <w:color w:val="0A0C0D"/>
          <w:shd w:val="clear" w:color="auto" w:fill="FFFFFF"/>
        </w:rPr>
        <w:t xml:space="preserve"> mais </w:t>
      </w:r>
      <w:r w:rsidRPr="000C2F2F">
        <w:rPr>
          <w:rFonts w:ascii="Calibri" w:hAnsi="Calibri" w:cs="Calibri"/>
          <w:color w:val="0A0C0D"/>
          <w:shd w:val="clear" w:color="auto" w:fill="FFFFFF"/>
        </w:rPr>
        <w:t>en dehors de ces zones</w:t>
      </w:r>
      <w:r w:rsidR="00E0011E">
        <w:rPr>
          <w:rFonts w:ascii="Calibri" w:hAnsi="Calibri" w:cs="Calibri"/>
          <w:color w:val="0A0C0D"/>
          <w:shd w:val="clear" w:color="auto" w:fill="FFFFFF"/>
        </w:rPr>
        <w:t xml:space="preserve">, tout projet sera soumis à un comité d’étude. </w:t>
      </w:r>
      <w:bookmarkEnd w:id="2"/>
    </w:p>
    <w:p w14:paraId="3A03BCB6" w14:textId="4717E9D4" w:rsidR="004852A7" w:rsidRPr="003603CA" w:rsidRDefault="004852A7" w:rsidP="00E33B5C">
      <w:pPr>
        <w:jc w:val="both"/>
        <w:rPr>
          <w:rFonts w:ascii="Calibri" w:hAnsi="Calibri" w:cs="Calibri"/>
          <w:b/>
          <w:bCs/>
          <w:color w:val="538135" w:themeColor="accent6" w:themeShade="BF"/>
          <w:shd w:val="clear" w:color="auto" w:fill="FFFFFF"/>
        </w:rPr>
      </w:pPr>
      <w:r w:rsidRPr="003603CA">
        <w:rPr>
          <w:rFonts w:ascii="Calibri" w:hAnsi="Calibri" w:cs="Calibri"/>
          <w:b/>
          <w:bCs/>
          <w:color w:val="538135" w:themeColor="accent6" w:themeShade="BF"/>
          <w:shd w:val="clear" w:color="auto" w:fill="FFFFFF"/>
        </w:rPr>
        <w:t>LES ENJEUX</w:t>
      </w:r>
    </w:p>
    <w:p w14:paraId="685DFA52" w14:textId="1CE6AB83" w:rsidR="00E246B8" w:rsidRPr="00AE5702" w:rsidRDefault="00E246B8" w:rsidP="00E33B5C">
      <w:pPr>
        <w:jc w:val="both"/>
        <w:rPr>
          <w:rFonts w:cstheme="minorHAnsi"/>
          <w:color w:val="0A0C0D"/>
          <w:shd w:val="clear" w:color="auto" w:fill="FFFFFF"/>
        </w:rPr>
      </w:pPr>
      <w:r>
        <w:rPr>
          <w:rFonts w:ascii="Calibri" w:hAnsi="Calibri" w:cs="Calibri"/>
          <w:color w:val="0A0C0D"/>
          <w:shd w:val="clear" w:color="auto" w:fill="FFFFFF"/>
        </w:rPr>
        <w:t xml:space="preserve">Ce </w:t>
      </w:r>
      <w:r w:rsidRPr="00AE5702">
        <w:rPr>
          <w:rFonts w:cstheme="minorHAnsi"/>
          <w:color w:val="0A0C0D"/>
          <w:shd w:val="clear" w:color="auto" w:fill="FFFFFF"/>
        </w:rPr>
        <w:t xml:space="preserve">texte s’articule autour de quatre axes : </w:t>
      </w:r>
    </w:p>
    <w:p w14:paraId="0D3D74D4" w14:textId="258944B4" w:rsidR="00E246B8" w:rsidRPr="00AE5702" w:rsidRDefault="00AE5702" w:rsidP="00AE5702">
      <w:pPr>
        <w:pStyle w:val="Paragraphedeliste"/>
        <w:numPr>
          <w:ilvl w:val="0"/>
          <w:numId w:val="3"/>
        </w:numPr>
        <w:ind w:left="567"/>
        <w:jc w:val="both"/>
        <w:rPr>
          <w:rFonts w:cstheme="minorHAnsi"/>
          <w:color w:val="0A0C0D"/>
          <w:shd w:val="clear" w:color="auto" w:fill="FFFFFF"/>
        </w:rPr>
      </w:pPr>
      <w:r w:rsidRPr="00AE5702">
        <w:rPr>
          <w:rFonts w:cstheme="minorHAnsi"/>
          <w:color w:val="0A0C0D"/>
          <w:shd w:val="clear" w:color="auto" w:fill="FFFFFF"/>
        </w:rPr>
        <w:t>Planifier en remettant les territoires et les collectivités au centre des décisions et en donnant des leviers d’actions aux élus locaux. L’objectif étant d’instaurer un dispositif de planification territoriale des énergies renouvelable pour faciliter l’approbation locale des projets et assurer leur meilleur équilibre dans les territoires ;</w:t>
      </w:r>
    </w:p>
    <w:p w14:paraId="1E1D6E81" w14:textId="230800F3" w:rsidR="00AE5702" w:rsidRPr="00AE5702" w:rsidRDefault="00AE5702" w:rsidP="00AE5702">
      <w:pPr>
        <w:pStyle w:val="Paragraphedeliste"/>
        <w:numPr>
          <w:ilvl w:val="0"/>
          <w:numId w:val="3"/>
        </w:numPr>
        <w:ind w:left="567"/>
        <w:jc w:val="both"/>
        <w:rPr>
          <w:rFonts w:cstheme="minorHAnsi"/>
          <w:color w:val="0A0C0D"/>
          <w:shd w:val="clear" w:color="auto" w:fill="FFFFFF"/>
        </w:rPr>
      </w:pPr>
      <w:r w:rsidRPr="00AE5702">
        <w:rPr>
          <w:rFonts w:cstheme="minorHAnsi"/>
          <w:color w:val="0A0C0D"/>
          <w:shd w:val="clear" w:color="auto" w:fill="FFFFFF"/>
        </w:rPr>
        <w:t>Simplifier les procédures administratives et améliorer la sécurité juridique des projets, sans renoncer aux exigences environnementales</w:t>
      </w:r>
      <w:r>
        <w:rPr>
          <w:rFonts w:cstheme="minorHAnsi"/>
          <w:color w:val="0A0C0D"/>
          <w:shd w:val="clear" w:color="auto" w:fill="FFFFFF"/>
        </w:rPr>
        <w:t> ;</w:t>
      </w:r>
    </w:p>
    <w:p w14:paraId="1566D683" w14:textId="77777777" w:rsidR="00AE5702" w:rsidRPr="00AE5702" w:rsidRDefault="00AE5702" w:rsidP="00AE5702">
      <w:pPr>
        <w:pStyle w:val="Paragraphedeliste"/>
        <w:numPr>
          <w:ilvl w:val="0"/>
          <w:numId w:val="3"/>
        </w:numPr>
        <w:ind w:left="567"/>
        <w:jc w:val="both"/>
        <w:rPr>
          <w:rFonts w:cstheme="minorHAnsi"/>
          <w:color w:val="0A0C0D"/>
          <w:shd w:val="clear" w:color="auto" w:fill="FFFFFF"/>
        </w:rPr>
      </w:pPr>
      <w:r w:rsidRPr="00AE5702">
        <w:rPr>
          <w:rFonts w:cstheme="minorHAnsi"/>
          <w:color w:val="0A0C0D"/>
          <w:shd w:val="clear" w:color="auto" w:fill="FFFFFF"/>
        </w:rPr>
        <w:t>Mobiliser les terrains déjà artificialisés ou sans enjeux environnementaux majeurs pour déployer les énergies renouvelables ;</w:t>
      </w:r>
    </w:p>
    <w:p w14:paraId="157E4704" w14:textId="748CF0CE" w:rsidR="00AE5702" w:rsidRPr="00AE5702" w:rsidRDefault="00AE5702" w:rsidP="00AE5702">
      <w:pPr>
        <w:pStyle w:val="Paragraphedeliste"/>
        <w:numPr>
          <w:ilvl w:val="0"/>
          <w:numId w:val="3"/>
        </w:numPr>
        <w:ind w:left="567"/>
        <w:jc w:val="both"/>
        <w:rPr>
          <w:rFonts w:cstheme="minorHAnsi"/>
          <w:color w:val="0A0C0D"/>
          <w:shd w:val="clear" w:color="auto" w:fill="FFFFFF"/>
        </w:rPr>
      </w:pPr>
      <w:r w:rsidRPr="00AE5702">
        <w:rPr>
          <w:rFonts w:eastAsia="Times New Roman" w:cstheme="minorHAnsi"/>
          <w:color w:val="202328"/>
          <w:lang w:eastAsia="fr-FR"/>
        </w:rPr>
        <w:t>Partager la valeur des projets d’énergies renouvelables avec les territoires qui les accueillent.</w:t>
      </w:r>
    </w:p>
    <w:p w14:paraId="7A11B7B4" w14:textId="14C15B7F" w:rsidR="0081005E" w:rsidRDefault="0081005E" w:rsidP="00AE5702">
      <w:pPr>
        <w:jc w:val="both"/>
        <w:rPr>
          <w:rFonts w:cstheme="minorHAnsi"/>
          <w:color w:val="0A0C0D"/>
          <w:shd w:val="clear" w:color="auto" w:fill="FFFFFF"/>
        </w:rPr>
      </w:pPr>
    </w:p>
    <w:p w14:paraId="58DFC837" w14:textId="46998084" w:rsidR="0081005E" w:rsidRPr="00AE5702" w:rsidRDefault="0081005E" w:rsidP="00AE5702">
      <w:pPr>
        <w:jc w:val="both"/>
        <w:rPr>
          <w:rFonts w:cstheme="minorHAnsi"/>
          <w:color w:val="0A0C0D"/>
          <w:shd w:val="clear" w:color="auto" w:fill="FFFFFF"/>
        </w:rPr>
      </w:pPr>
      <w:r>
        <w:rPr>
          <w:rFonts w:cstheme="minorHAnsi"/>
          <w:color w:val="0A0C0D"/>
          <w:shd w:val="clear" w:color="auto" w:fill="FFFFFF"/>
        </w:rPr>
        <w:t xml:space="preserve">Ainsi, ledit texte invite les élus locaux à proposer </w:t>
      </w:r>
      <w:r w:rsidR="004852A7">
        <w:rPr>
          <w:rFonts w:cstheme="minorHAnsi"/>
          <w:color w:val="0A0C0D"/>
          <w:shd w:val="clear" w:color="auto" w:fill="FFFFFF"/>
        </w:rPr>
        <w:t>des zones d’accélérations sur le territoire de la commune en indiquant les sources d’énergie</w:t>
      </w:r>
      <w:r w:rsidR="00A6494D">
        <w:rPr>
          <w:rFonts w:cstheme="minorHAnsi"/>
          <w:color w:val="0A0C0D"/>
          <w:shd w:val="clear" w:color="auto" w:fill="FFFFFF"/>
        </w:rPr>
        <w:t>s</w:t>
      </w:r>
      <w:r w:rsidR="004852A7">
        <w:rPr>
          <w:rFonts w:cstheme="minorHAnsi"/>
          <w:color w:val="0A0C0D"/>
          <w:shd w:val="clear" w:color="auto" w:fill="FFFFFF"/>
        </w:rPr>
        <w:t xml:space="preserve"> retenues (exemples : géothermie, photovoltaïque …)</w:t>
      </w:r>
      <w:r w:rsidR="00F14268">
        <w:rPr>
          <w:rFonts w:cstheme="minorHAnsi"/>
          <w:color w:val="0A0C0D"/>
          <w:shd w:val="clear" w:color="auto" w:fill="FFFFFF"/>
        </w:rPr>
        <w:t>.</w:t>
      </w:r>
    </w:p>
    <w:p w14:paraId="57C760C8" w14:textId="02957ABA" w:rsidR="001921DE" w:rsidRDefault="001921DE" w:rsidP="00E33B5C">
      <w:pPr>
        <w:jc w:val="both"/>
        <w:rPr>
          <w:rFonts w:ascii="Calibri" w:hAnsi="Calibri" w:cs="Calibri"/>
          <w:b/>
          <w:bCs/>
          <w:color w:val="0A0C0D"/>
          <w:shd w:val="clear" w:color="auto" w:fill="FFFFFF"/>
        </w:rPr>
      </w:pPr>
    </w:p>
    <w:p w14:paraId="7F0B984B" w14:textId="77777777" w:rsidR="00CF2671" w:rsidRPr="003603CA" w:rsidRDefault="00A6494D" w:rsidP="00E33B5C">
      <w:pPr>
        <w:jc w:val="both"/>
        <w:rPr>
          <w:rFonts w:ascii="Calibri" w:hAnsi="Calibri" w:cs="Calibri"/>
          <w:b/>
          <w:bCs/>
          <w:color w:val="538135" w:themeColor="accent6" w:themeShade="BF"/>
          <w:shd w:val="clear" w:color="auto" w:fill="FFFFFF"/>
        </w:rPr>
      </w:pPr>
      <w:r w:rsidRPr="003603CA">
        <w:rPr>
          <w:rFonts w:ascii="Calibri" w:hAnsi="Calibri" w:cs="Calibri"/>
          <w:b/>
          <w:bCs/>
          <w:color w:val="538135" w:themeColor="accent6" w:themeShade="BF"/>
          <w:shd w:val="clear" w:color="auto" w:fill="FFFFFF"/>
        </w:rPr>
        <w:lastRenderedPageBreak/>
        <w:t>LE CALENDRIER (de juillet à fin décembre 2023)</w:t>
      </w:r>
    </w:p>
    <w:p w14:paraId="22D0EAA2" w14:textId="4200256A" w:rsidR="00A6494D" w:rsidRDefault="00236B4A" w:rsidP="00E33B5C">
      <w:pPr>
        <w:jc w:val="both"/>
        <w:rPr>
          <w:rFonts w:ascii="Calibri" w:hAnsi="Calibri" w:cs="Calibri"/>
          <w:b/>
          <w:bCs/>
          <w:color w:val="0A0C0D"/>
          <w:shd w:val="clear" w:color="auto" w:fill="FFFFFF"/>
        </w:rPr>
      </w:pPr>
      <w:r>
        <w:rPr>
          <w:rFonts w:ascii="Calibri" w:hAnsi="Calibri" w:cs="Calibri"/>
          <w:b/>
          <w:bCs/>
          <w:noProof/>
          <w:color w:val="0A0C0D"/>
        </w:rPr>
        <mc:AlternateContent>
          <mc:Choice Requires="wps">
            <w:drawing>
              <wp:anchor distT="0" distB="0" distL="114300" distR="114300" simplePos="0" relativeHeight="251663360" behindDoc="0" locked="0" layoutInCell="1" allowOverlap="1" wp14:anchorId="67C1B874" wp14:editId="5C7BA3EA">
                <wp:simplePos x="0" y="0"/>
                <wp:positionH relativeFrom="column">
                  <wp:posOffset>3729355</wp:posOffset>
                </wp:positionH>
                <wp:positionV relativeFrom="paragraph">
                  <wp:posOffset>165100</wp:posOffset>
                </wp:positionV>
                <wp:extent cx="2238375" cy="1524635"/>
                <wp:effectExtent l="19050" t="19050" r="28575" b="37465"/>
                <wp:wrapNone/>
                <wp:docPr id="14" name="Flèche : droite à entaille 14"/>
                <wp:cNvGraphicFramePr/>
                <a:graphic xmlns:a="http://schemas.openxmlformats.org/drawingml/2006/main">
                  <a:graphicData uri="http://schemas.microsoft.com/office/word/2010/wordprocessingShape">
                    <wps:wsp>
                      <wps:cNvSpPr/>
                      <wps:spPr>
                        <a:xfrm>
                          <a:off x="0" y="0"/>
                          <a:ext cx="2238375" cy="1524635"/>
                        </a:xfrm>
                        <a:prstGeom prst="notched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AD9E0" w14:textId="3C73AF81" w:rsidR="00CF2671" w:rsidRDefault="00CF2671" w:rsidP="00CF2671">
                            <w:pPr>
                              <w:jc w:val="center"/>
                            </w:pPr>
                            <w:r>
                              <w:t>Délibération du Conseil Municipal</w:t>
                            </w:r>
                            <w:r w:rsidR="008F3637">
                              <w:t xml:space="preserve"> avant le 31/12/2023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B87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14" o:spid="_x0000_s1026" type="#_x0000_t94" style="position:absolute;left:0;text-align:left;margin-left:293.65pt;margin-top:13pt;width:176.25pt;height:1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" adj="14244" fillcolor="#538135 [2409]" strokecolor="#1f3763 [1604]" strokeweight="1pt">
                <v:textbox>
                  <w:txbxContent>
                    <w:p w14:paraId="25CAD9E0" w14:textId="3C73AF81" w:rsidR="00CF2671" w:rsidRDefault="00CF2671" w:rsidP="00CF2671">
                      <w:pPr>
                        <w:jc w:val="center"/>
                      </w:pPr>
                      <w:r>
                        <w:t>Délibération du Conseil Municipal</w:t>
                      </w:r>
                      <w:r w:rsidR="008F3637">
                        <w:t xml:space="preserve"> avant le 31/12/2023</w:t>
                      </w:r>
                    </w:p>
                  </w:txbxContent>
                </v:textbox>
              </v:shape>
            </w:pict>
          </mc:Fallback>
        </mc:AlternateContent>
      </w:r>
      <w:r>
        <w:rPr>
          <w:rFonts w:ascii="Calibri" w:hAnsi="Calibri" w:cs="Calibri"/>
          <w:b/>
          <w:bCs/>
          <w:noProof/>
          <w:color w:val="0A0C0D"/>
        </w:rPr>
        <mc:AlternateContent>
          <mc:Choice Requires="wps">
            <w:drawing>
              <wp:anchor distT="0" distB="0" distL="114300" distR="114300" simplePos="0" relativeHeight="251661312" behindDoc="0" locked="0" layoutInCell="1" allowOverlap="1" wp14:anchorId="0AE69DCC" wp14:editId="2C7A9810">
                <wp:simplePos x="0" y="0"/>
                <wp:positionH relativeFrom="column">
                  <wp:posOffset>1700530</wp:posOffset>
                </wp:positionH>
                <wp:positionV relativeFrom="paragraph">
                  <wp:posOffset>222250</wp:posOffset>
                </wp:positionV>
                <wp:extent cx="2200275" cy="1409700"/>
                <wp:effectExtent l="19050" t="19050" r="28575" b="38100"/>
                <wp:wrapNone/>
                <wp:docPr id="10" name="Flèche : droite à entaille 10"/>
                <wp:cNvGraphicFramePr/>
                <a:graphic xmlns:a="http://schemas.openxmlformats.org/drawingml/2006/main">
                  <a:graphicData uri="http://schemas.microsoft.com/office/word/2010/wordprocessingShape">
                    <wps:wsp>
                      <wps:cNvSpPr/>
                      <wps:spPr>
                        <a:xfrm>
                          <a:off x="0" y="0"/>
                          <a:ext cx="2200275" cy="1409700"/>
                        </a:xfrm>
                        <a:prstGeom prst="notched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D4BDF5" w14:textId="1FBA4C5A" w:rsidR="00A6494D" w:rsidRDefault="00CF2671" w:rsidP="00A6494D">
                            <w:pPr>
                              <w:jc w:val="center"/>
                            </w:pPr>
                            <w:r>
                              <w:t xml:space="preserve">Concertation du public </w:t>
                            </w:r>
                            <w:r>
                              <w:rPr>
                                <w:noProof/>
                              </w:rPr>
                              <w:t>selon des modalités librement définies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9DCC" id="Flèche : droite à entaille 10" o:spid="_x0000_s1027" type="#_x0000_t94" style="position:absolute;left:0;text-align:left;margin-left:133.9pt;margin-top:17.5pt;width:173.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" adj="14681" fillcolor="#538135 [2409]" strokecolor="#1f3763 [1604]" strokeweight="1pt">
                <v:textbox>
                  <w:txbxContent>
                    <w:p w14:paraId="0FD4BDF5" w14:textId="1FBA4C5A" w:rsidR="00A6494D" w:rsidRDefault="00CF2671" w:rsidP="00A6494D">
                      <w:pPr>
                        <w:jc w:val="center"/>
                      </w:pPr>
                      <w:r>
                        <w:t xml:space="preserve">Concertation du public </w:t>
                      </w:r>
                      <w:r>
                        <w:rPr>
                          <w:noProof/>
                        </w:rPr>
                        <w:t>selon des modalités librement définies</w:t>
                      </w:r>
                    </w:p>
                  </w:txbxContent>
                </v:textbox>
              </v:shape>
            </w:pict>
          </mc:Fallback>
        </mc:AlternateContent>
      </w:r>
      <w:r w:rsidR="00D8304E">
        <w:rPr>
          <w:rFonts w:ascii="Calibri" w:hAnsi="Calibri" w:cs="Calibri"/>
          <w:b/>
          <w:bCs/>
          <w:noProof/>
          <w:color w:val="0A0C0D"/>
        </w:rPr>
        <mc:AlternateContent>
          <mc:Choice Requires="wps">
            <w:drawing>
              <wp:anchor distT="0" distB="0" distL="114300" distR="114300" simplePos="0" relativeHeight="251659264" behindDoc="0" locked="0" layoutInCell="1" allowOverlap="1" wp14:anchorId="3C0058D7" wp14:editId="095B29E4">
                <wp:simplePos x="0" y="0"/>
                <wp:positionH relativeFrom="column">
                  <wp:posOffset>-614045</wp:posOffset>
                </wp:positionH>
                <wp:positionV relativeFrom="paragraph">
                  <wp:posOffset>231775</wp:posOffset>
                </wp:positionV>
                <wp:extent cx="2314575" cy="1352550"/>
                <wp:effectExtent l="19050" t="19050" r="28575" b="38100"/>
                <wp:wrapNone/>
                <wp:docPr id="6" name="Flèche : droite à entaille 6"/>
                <wp:cNvGraphicFramePr/>
                <a:graphic xmlns:a="http://schemas.openxmlformats.org/drawingml/2006/main">
                  <a:graphicData uri="http://schemas.microsoft.com/office/word/2010/wordprocessingShape">
                    <wps:wsp>
                      <wps:cNvSpPr/>
                      <wps:spPr>
                        <a:xfrm>
                          <a:off x="0" y="0"/>
                          <a:ext cx="2314575" cy="1352550"/>
                        </a:xfrm>
                        <a:prstGeom prst="notched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F6DBE" w14:textId="305565A2" w:rsidR="00A6494D" w:rsidRDefault="00A6494D" w:rsidP="00A6494D">
                            <w:pPr>
                              <w:jc w:val="center"/>
                            </w:pPr>
                            <w:r w:rsidRPr="003603CA">
                              <w:rPr>
                                <w:color w:val="FFFFFF" w:themeColor="background1"/>
                              </w:rPr>
                              <w:t xml:space="preserve">Proposition des zones &amp; </w:t>
                            </w:r>
                            <w:r>
                              <w:t>choix des sources d’énergies retenues</w:t>
                            </w:r>
                            <w:r w:rsidRPr="00A6494D">
                              <w:rPr>
                                <w:noProof/>
                              </w:rPr>
                              <w:drawing>
                                <wp:inline distT="0" distB="0" distL="0" distR="0" wp14:anchorId="652B043B" wp14:editId="46E3D3E3">
                                  <wp:extent cx="1166495" cy="514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514985"/>
                                          </a:xfrm>
                                          <a:prstGeom prst="rect">
                                            <a:avLst/>
                                          </a:prstGeom>
                                          <a:noFill/>
                                          <a:ln>
                                            <a:noFill/>
                                          </a:ln>
                                        </pic:spPr>
                                      </pic:pic>
                                    </a:graphicData>
                                  </a:graphic>
                                </wp:inline>
                              </w:drawing>
                            </w:r>
                            <w:r w:rsidRPr="00A6494D">
                              <w:rPr>
                                <w:noProof/>
                              </w:rPr>
                              <w:drawing>
                                <wp:inline distT="0" distB="0" distL="0" distR="0" wp14:anchorId="4ACEEAC7" wp14:editId="537E537B">
                                  <wp:extent cx="1166495" cy="5149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514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58D7" id="Flèche : droite à entaille 6" o:spid="_x0000_s1028" type="#_x0000_t94" style="position:absolute;left:0;text-align:left;margin-left:-48.35pt;margin-top:18.25pt;width:182.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" adj="15289" fillcolor="#538135 [2409]" strokecolor="#1f3763 [1604]" strokeweight="1pt">
                <v:textbox>
                  <w:txbxContent>
                    <w:p w14:paraId="666F6DBE" w14:textId="305565A2" w:rsidR="00A6494D" w:rsidRDefault="00A6494D" w:rsidP="00A6494D">
                      <w:pPr>
                        <w:jc w:val="center"/>
                      </w:pPr>
                      <w:r w:rsidRPr="003603CA">
                        <w:rPr>
                          <w:color w:val="FFFFFF" w:themeColor="background1"/>
                        </w:rPr>
                        <w:t xml:space="preserve">Proposition des zones &amp; </w:t>
                      </w:r>
                      <w:r>
                        <w:t>choix des sources d’énergies retenues</w:t>
                      </w:r>
                      <w:r w:rsidRPr="00A6494D">
                        <w:rPr>
                          <w:noProof/>
                        </w:rPr>
                        <w:drawing>
                          <wp:inline distT="0" distB="0" distL="0" distR="0" wp14:anchorId="652B043B" wp14:editId="46E3D3E3">
                            <wp:extent cx="1166495" cy="514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6495" cy="514985"/>
                                    </a:xfrm>
                                    <a:prstGeom prst="rect">
                                      <a:avLst/>
                                    </a:prstGeom>
                                    <a:noFill/>
                                    <a:ln>
                                      <a:noFill/>
                                    </a:ln>
                                  </pic:spPr>
                                </pic:pic>
                              </a:graphicData>
                            </a:graphic>
                          </wp:inline>
                        </w:drawing>
                      </w:r>
                      <w:r w:rsidRPr="00A6494D">
                        <w:rPr>
                          <w:noProof/>
                        </w:rPr>
                        <w:drawing>
                          <wp:inline distT="0" distB="0" distL="0" distR="0" wp14:anchorId="4ACEEAC7" wp14:editId="537E537B">
                            <wp:extent cx="1166495" cy="5149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6495" cy="514985"/>
                                    </a:xfrm>
                                    <a:prstGeom prst="rect">
                                      <a:avLst/>
                                    </a:prstGeom>
                                    <a:noFill/>
                                    <a:ln>
                                      <a:noFill/>
                                    </a:ln>
                                  </pic:spPr>
                                </pic:pic>
                              </a:graphicData>
                            </a:graphic>
                          </wp:inline>
                        </w:drawing>
                      </w:r>
                    </w:p>
                  </w:txbxContent>
                </v:textbox>
              </v:shape>
            </w:pict>
          </mc:Fallback>
        </mc:AlternateContent>
      </w:r>
    </w:p>
    <w:p w14:paraId="1691EE3D" w14:textId="519CE52E" w:rsidR="00CF2671" w:rsidRPr="00CF2671" w:rsidRDefault="00CF2671" w:rsidP="00CF2671">
      <w:pPr>
        <w:rPr>
          <w:rFonts w:ascii="Calibri" w:hAnsi="Calibri" w:cs="Calibri"/>
        </w:rPr>
      </w:pPr>
    </w:p>
    <w:p w14:paraId="38E06586" w14:textId="0031C346" w:rsidR="00CF2671" w:rsidRPr="00CF2671" w:rsidRDefault="00CF2671" w:rsidP="00CF2671">
      <w:pPr>
        <w:rPr>
          <w:rFonts w:ascii="Calibri" w:hAnsi="Calibri" w:cs="Calibri"/>
        </w:rPr>
      </w:pPr>
    </w:p>
    <w:p w14:paraId="05A49495" w14:textId="3782D8C2" w:rsidR="00CF2671" w:rsidRPr="00CF2671" w:rsidRDefault="00CF2671" w:rsidP="00CF2671">
      <w:pPr>
        <w:rPr>
          <w:rFonts w:ascii="Calibri" w:hAnsi="Calibri" w:cs="Calibri"/>
        </w:rPr>
      </w:pPr>
    </w:p>
    <w:p w14:paraId="0313A5A0" w14:textId="6D1DB534" w:rsidR="00CF2671" w:rsidRPr="00CF2671" w:rsidRDefault="00CF2671" w:rsidP="00CF2671">
      <w:pPr>
        <w:rPr>
          <w:rFonts w:ascii="Calibri" w:hAnsi="Calibri" w:cs="Calibri"/>
        </w:rPr>
      </w:pPr>
    </w:p>
    <w:p w14:paraId="700EC3DB" w14:textId="649D2EC3" w:rsidR="00CF2671" w:rsidRPr="00CF2671" w:rsidRDefault="00CF2671" w:rsidP="00CF2671">
      <w:pPr>
        <w:rPr>
          <w:rFonts w:ascii="Calibri" w:hAnsi="Calibri" w:cs="Calibri"/>
        </w:rPr>
      </w:pPr>
    </w:p>
    <w:p w14:paraId="67F89B92" w14:textId="6456BC38" w:rsidR="008F3637" w:rsidRDefault="00CF2671" w:rsidP="000167CE">
      <w:pPr>
        <w:jc w:val="both"/>
        <w:rPr>
          <w:rFonts w:ascii="Calibri" w:hAnsi="Calibri" w:cs="Calibri"/>
        </w:rPr>
      </w:pPr>
      <w:r w:rsidRPr="008F3637">
        <w:rPr>
          <w:rFonts w:ascii="Calibri" w:hAnsi="Calibri" w:cs="Calibri"/>
        </w:rPr>
        <w:t xml:space="preserve">A l’issue de la </w:t>
      </w:r>
      <w:r w:rsidR="00CE03FD" w:rsidRPr="008F3637">
        <w:rPr>
          <w:rFonts w:ascii="Calibri" w:hAnsi="Calibri" w:cs="Calibri"/>
        </w:rPr>
        <w:t>délibération du Conseil Municipal</w:t>
      </w:r>
      <w:r w:rsidRPr="008F3637">
        <w:rPr>
          <w:rFonts w:ascii="Calibri" w:hAnsi="Calibri" w:cs="Calibri"/>
        </w:rPr>
        <w:t xml:space="preserve"> </w:t>
      </w:r>
      <w:r w:rsidR="00CE03FD" w:rsidRPr="008F3637">
        <w:rPr>
          <w:rFonts w:ascii="Calibri" w:hAnsi="Calibri" w:cs="Calibri"/>
        </w:rPr>
        <w:t>fixant les zones et les sources d’énergies retenues</w:t>
      </w:r>
      <w:r w:rsidRPr="008F3637">
        <w:rPr>
          <w:rFonts w:ascii="Calibri" w:hAnsi="Calibri" w:cs="Calibri"/>
        </w:rPr>
        <w:t>, les données sont transmises au référent préfectoral</w:t>
      </w:r>
      <w:r w:rsidR="00BB0CCB" w:rsidRPr="008F3637">
        <w:rPr>
          <w:rFonts w:ascii="Calibri" w:hAnsi="Calibri" w:cs="Calibri"/>
        </w:rPr>
        <w:t xml:space="preserve"> qui soumettra </w:t>
      </w:r>
      <w:r w:rsidR="008F3637" w:rsidRPr="008F3637">
        <w:rPr>
          <w:rFonts w:ascii="Calibri" w:hAnsi="Calibri" w:cs="Calibri"/>
        </w:rPr>
        <w:t>les zones proposées au département puis à la région afin qu’une cartographie soit établie à ce niveau.</w:t>
      </w:r>
    </w:p>
    <w:p w14:paraId="6EF0C9B6" w14:textId="496519BF" w:rsidR="00CF2671" w:rsidRPr="00F14268" w:rsidRDefault="00BB0CCB" w:rsidP="00CF2671">
      <w:pPr>
        <w:rPr>
          <w:rFonts w:ascii="Calibri" w:hAnsi="Calibri" w:cs="Calibri"/>
        </w:rPr>
      </w:pPr>
      <w:r>
        <w:rPr>
          <w:rFonts w:ascii="Calibri" w:hAnsi="Calibri" w:cs="Calibri"/>
        </w:rPr>
        <w:t xml:space="preserve"> </w:t>
      </w:r>
      <w:r w:rsidR="008F3637" w:rsidRPr="003603CA">
        <w:rPr>
          <w:rFonts w:ascii="Calibri" w:hAnsi="Calibri" w:cs="Calibri"/>
          <w:b/>
          <w:bCs/>
          <w:caps/>
          <w:color w:val="538135" w:themeColor="accent6" w:themeShade="BF"/>
          <w:shd w:val="clear" w:color="auto" w:fill="FFFFFF"/>
        </w:rPr>
        <w:t xml:space="preserve">Les objectifs poursuivis </w:t>
      </w:r>
    </w:p>
    <w:p w14:paraId="5EB49C39" w14:textId="3B3CBA31" w:rsidR="008660CB" w:rsidRDefault="008660CB" w:rsidP="003603CA">
      <w:pPr>
        <w:tabs>
          <w:tab w:val="left" w:pos="2490"/>
        </w:tabs>
        <w:jc w:val="both"/>
        <w:rPr>
          <w:rFonts w:ascii="Calibri" w:hAnsi="Calibri" w:cs="Calibri"/>
          <w:color w:val="0A0C0D"/>
          <w:shd w:val="clear" w:color="auto" w:fill="FFFFFF"/>
        </w:rPr>
      </w:pPr>
      <w:r>
        <w:rPr>
          <w:rFonts w:ascii="Calibri" w:hAnsi="Calibri" w:cs="Calibri"/>
          <w:color w:val="0A0C0D"/>
          <w:shd w:val="clear" w:color="auto" w:fill="FFFFFF"/>
        </w:rPr>
        <w:t xml:space="preserve">La détermination des zones d’accélération des énergies renouvelables permettra aux porteurs de projets de bénéficier de délai d’instruction réduit et potentiellement des financements. </w:t>
      </w:r>
      <w:r w:rsidR="003603CA">
        <w:rPr>
          <w:rFonts w:ascii="Calibri" w:hAnsi="Calibri" w:cs="Calibri"/>
          <w:color w:val="0A0C0D"/>
          <w:shd w:val="clear" w:color="auto" w:fill="FFFFFF"/>
        </w:rPr>
        <w:br/>
        <w:t>En d’autres termes, lesdites zones devraient faciliter le développement des projets pour atteindre les objectifs fixés</w:t>
      </w:r>
      <w:r w:rsidR="00DA55D8">
        <w:rPr>
          <w:rFonts w:ascii="Calibri" w:hAnsi="Calibri" w:cs="Calibri"/>
          <w:color w:val="0A0C0D"/>
          <w:shd w:val="clear" w:color="auto" w:fill="FFFFFF"/>
        </w:rPr>
        <w:t xml:space="preserve"> dans ce domaine</w:t>
      </w:r>
      <w:r w:rsidR="003603CA">
        <w:rPr>
          <w:rFonts w:ascii="Calibri" w:hAnsi="Calibri" w:cs="Calibri"/>
          <w:color w:val="0A0C0D"/>
          <w:shd w:val="clear" w:color="auto" w:fill="FFFFFF"/>
        </w:rPr>
        <w:t xml:space="preserve">. </w:t>
      </w:r>
    </w:p>
    <w:p w14:paraId="1CD691F9" w14:textId="77777777" w:rsidR="00BC3BAB" w:rsidRDefault="00BC3BAB" w:rsidP="003603CA">
      <w:pPr>
        <w:tabs>
          <w:tab w:val="left" w:pos="2490"/>
        </w:tabs>
        <w:jc w:val="both"/>
      </w:pPr>
      <w:r>
        <w:rPr>
          <w:rFonts w:ascii="Calibri" w:hAnsi="Calibri" w:cs="Calibri"/>
          <w:b/>
          <w:bCs/>
          <w:color w:val="0A0C0D"/>
          <w:shd w:val="clear" w:color="auto" w:fill="FFFFFF"/>
        </w:rPr>
        <w:t xml:space="preserve">Pour plus d’informations : </w:t>
      </w:r>
      <w:hyperlink r:id="rId10" w:history="1">
        <w:r>
          <w:rPr>
            <w:rStyle w:val="Lienhypertexte"/>
          </w:rPr>
          <w:t>Planification territoriale des énergies renouvelables : de nouveaux outils mis à la disposition des collectivités pour accélérer le déploiement des énergies renouvelables dans les territoires | Ministères Écologie Énergie Territoires (ecologie.gouv.fr)</w:t>
        </w:r>
      </w:hyperlink>
    </w:p>
    <w:p w14:paraId="459EF7F5" w14:textId="19D5EE9A" w:rsidR="00CF2671" w:rsidRDefault="003603CA" w:rsidP="003603CA">
      <w:pPr>
        <w:tabs>
          <w:tab w:val="left" w:pos="2490"/>
        </w:tabs>
        <w:jc w:val="both"/>
        <w:rPr>
          <w:rFonts w:ascii="Calibri" w:hAnsi="Calibri" w:cs="Calibri"/>
          <w:b/>
          <w:bCs/>
          <w:color w:val="0A0C0D"/>
          <w:shd w:val="clear" w:color="auto" w:fill="FFFFFF"/>
        </w:rPr>
      </w:pPr>
      <w:r>
        <w:rPr>
          <w:rFonts w:ascii="Calibri" w:hAnsi="Calibri" w:cs="Calibri"/>
          <w:b/>
          <w:bCs/>
          <w:color w:val="0A0C0D"/>
          <w:shd w:val="clear" w:color="auto" w:fill="FFFFFF"/>
        </w:rPr>
        <w:t>Aussi, l</w:t>
      </w:r>
      <w:r w:rsidR="008660CB">
        <w:rPr>
          <w:rFonts w:ascii="Calibri" w:hAnsi="Calibri" w:cs="Calibri"/>
          <w:b/>
          <w:bCs/>
          <w:color w:val="0A0C0D"/>
          <w:shd w:val="clear" w:color="auto" w:fill="FFFFFF"/>
        </w:rPr>
        <w:t xml:space="preserve">a commune souhaite soumettre à votre avis la possibilité </w:t>
      </w:r>
      <w:r w:rsidR="00F34690">
        <w:rPr>
          <w:rFonts w:ascii="Calibri" w:hAnsi="Calibri" w:cs="Calibri"/>
          <w:b/>
          <w:bCs/>
          <w:color w:val="0A0C0D"/>
          <w:shd w:val="clear" w:color="auto" w:fill="FFFFFF"/>
        </w:rPr>
        <w:t xml:space="preserve">de </w:t>
      </w:r>
      <w:r w:rsidR="008660CB">
        <w:rPr>
          <w:rFonts w:ascii="Calibri" w:hAnsi="Calibri" w:cs="Calibri"/>
          <w:b/>
          <w:bCs/>
          <w:color w:val="0A0C0D"/>
          <w:shd w:val="clear" w:color="auto" w:fill="FFFFFF"/>
        </w:rPr>
        <w:t>définir comme zone</w:t>
      </w:r>
      <w:r w:rsidR="00320F70">
        <w:rPr>
          <w:rFonts w:ascii="Calibri" w:hAnsi="Calibri" w:cs="Calibri"/>
          <w:b/>
          <w:bCs/>
          <w:color w:val="0A0C0D"/>
          <w:shd w:val="clear" w:color="auto" w:fill="FFFFFF"/>
        </w:rPr>
        <w:t>s</w:t>
      </w:r>
      <w:r w:rsidR="008660CB">
        <w:rPr>
          <w:rFonts w:ascii="Calibri" w:hAnsi="Calibri" w:cs="Calibri"/>
          <w:b/>
          <w:bCs/>
          <w:color w:val="0A0C0D"/>
          <w:shd w:val="clear" w:color="auto" w:fill="FFFFFF"/>
        </w:rPr>
        <w:t xml:space="preserve"> d’</w:t>
      </w:r>
      <w:r>
        <w:rPr>
          <w:rFonts w:ascii="Calibri" w:hAnsi="Calibri" w:cs="Calibri"/>
          <w:b/>
          <w:bCs/>
          <w:color w:val="0A0C0D"/>
          <w:shd w:val="clear" w:color="auto" w:fill="FFFFFF"/>
        </w:rPr>
        <w:t>accélération</w:t>
      </w:r>
      <w:r w:rsidR="008660CB">
        <w:rPr>
          <w:rFonts w:ascii="Calibri" w:hAnsi="Calibri" w:cs="Calibri"/>
          <w:b/>
          <w:bCs/>
          <w:color w:val="0A0C0D"/>
          <w:shd w:val="clear" w:color="auto" w:fill="FFFFFF"/>
        </w:rPr>
        <w:t xml:space="preserve"> des énergies renouvelables l’</w:t>
      </w:r>
      <w:r>
        <w:rPr>
          <w:rFonts w:ascii="Calibri" w:hAnsi="Calibri" w:cs="Calibri"/>
          <w:b/>
          <w:bCs/>
          <w:color w:val="0A0C0D"/>
          <w:shd w:val="clear" w:color="auto" w:fill="FFFFFF"/>
        </w:rPr>
        <w:t>ensemble</w:t>
      </w:r>
      <w:r w:rsidR="008660CB">
        <w:rPr>
          <w:rFonts w:ascii="Calibri" w:hAnsi="Calibri" w:cs="Calibri"/>
          <w:b/>
          <w:bCs/>
          <w:color w:val="0A0C0D"/>
          <w:shd w:val="clear" w:color="auto" w:fill="FFFFFF"/>
        </w:rPr>
        <w:t xml:space="preserve"> des zones urbanisées du </w:t>
      </w:r>
      <w:r>
        <w:rPr>
          <w:rFonts w:ascii="Calibri" w:hAnsi="Calibri" w:cs="Calibri"/>
          <w:b/>
          <w:bCs/>
          <w:color w:val="0A0C0D"/>
          <w:shd w:val="clear" w:color="auto" w:fill="FFFFFF"/>
        </w:rPr>
        <w:t>territoire</w:t>
      </w:r>
      <w:r w:rsidR="00320F70">
        <w:rPr>
          <w:rFonts w:ascii="Calibri" w:hAnsi="Calibri" w:cs="Calibri"/>
          <w:b/>
          <w:bCs/>
          <w:color w:val="0A0C0D"/>
          <w:shd w:val="clear" w:color="auto" w:fill="FFFFFF"/>
        </w:rPr>
        <w:t xml:space="preserve"> (UA, UB,</w:t>
      </w:r>
      <w:r w:rsidR="00E70AB0">
        <w:rPr>
          <w:rFonts w:ascii="Calibri" w:hAnsi="Calibri" w:cs="Calibri"/>
          <w:b/>
          <w:bCs/>
          <w:color w:val="0A0C0D"/>
          <w:shd w:val="clear" w:color="auto" w:fill="FFFFFF"/>
        </w:rPr>
        <w:t xml:space="preserve"> </w:t>
      </w:r>
      <w:r w:rsidR="00320F70">
        <w:rPr>
          <w:rFonts w:ascii="Calibri" w:hAnsi="Calibri" w:cs="Calibri"/>
          <w:b/>
          <w:bCs/>
          <w:color w:val="0A0C0D"/>
          <w:shd w:val="clear" w:color="auto" w:fill="FFFFFF"/>
        </w:rPr>
        <w:t>UI</w:t>
      </w:r>
      <w:r w:rsidR="002D4BCE">
        <w:rPr>
          <w:rFonts w:ascii="Calibri" w:hAnsi="Calibri" w:cs="Calibri"/>
          <w:b/>
          <w:bCs/>
          <w:color w:val="0A0C0D"/>
          <w:shd w:val="clear" w:color="auto" w:fill="FFFFFF"/>
        </w:rPr>
        <w:t xml:space="preserve"> et en zone NA les constructions autorisées et titulaires d’un permis de construire</w:t>
      </w:r>
      <w:r w:rsidR="00320F70">
        <w:rPr>
          <w:rFonts w:ascii="Calibri" w:hAnsi="Calibri" w:cs="Calibri"/>
          <w:b/>
          <w:bCs/>
          <w:color w:val="0A0C0D"/>
          <w:shd w:val="clear" w:color="auto" w:fill="FFFFFF"/>
        </w:rPr>
        <w:t>)</w:t>
      </w:r>
      <w:r>
        <w:rPr>
          <w:rFonts w:ascii="Calibri" w:hAnsi="Calibri" w:cs="Calibri"/>
          <w:b/>
          <w:bCs/>
          <w:color w:val="0A0C0D"/>
          <w:shd w:val="clear" w:color="auto" w:fill="FFFFFF"/>
        </w:rPr>
        <w:t>, telle</w:t>
      </w:r>
      <w:r w:rsidR="00320F70">
        <w:rPr>
          <w:rFonts w:ascii="Calibri" w:hAnsi="Calibri" w:cs="Calibri"/>
          <w:b/>
          <w:bCs/>
          <w:color w:val="0A0C0D"/>
          <w:shd w:val="clear" w:color="auto" w:fill="FFFFFF"/>
        </w:rPr>
        <w:t>s</w:t>
      </w:r>
      <w:r>
        <w:rPr>
          <w:rFonts w:ascii="Calibri" w:hAnsi="Calibri" w:cs="Calibri"/>
          <w:b/>
          <w:bCs/>
          <w:color w:val="0A0C0D"/>
          <w:shd w:val="clear" w:color="auto" w:fill="FFFFFF"/>
        </w:rPr>
        <w:t xml:space="preserve"> que matérialisée</w:t>
      </w:r>
      <w:r w:rsidR="009E6937">
        <w:rPr>
          <w:rFonts w:ascii="Calibri" w:hAnsi="Calibri" w:cs="Calibri"/>
          <w:b/>
          <w:bCs/>
          <w:color w:val="0A0C0D"/>
          <w:shd w:val="clear" w:color="auto" w:fill="FFFFFF"/>
        </w:rPr>
        <w:t>s</w:t>
      </w:r>
      <w:r>
        <w:rPr>
          <w:rFonts w:ascii="Calibri" w:hAnsi="Calibri" w:cs="Calibri"/>
          <w:b/>
          <w:bCs/>
          <w:color w:val="0A0C0D"/>
          <w:shd w:val="clear" w:color="auto" w:fill="FFFFFF"/>
        </w:rPr>
        <w:t xml:space="preserve"> sur les cartes (centre-ville, quartier de la gare et le Beau Jay)</w:t>
      </w:r>
      <w:r w:rsidR="008660CB">
        <w:rPr>
          <w:rFonts w:ascii="Calibri" w:hAnsi="Calibri" w:cs="Calibri"/>
          <w:b/>
          <w:bCs/>
          <w:color w:val="0A0C0D"/>
          <w:shd w:val="clear" w:color="auto" w:fill="FFFFFF"/>
        </w:rPr>
        <w:t xml:space="preserve"> </w:t>
      </w:r>
      <w:r>
        <w:rPr>
          <w:rFonts w:ascii="Calibri" w:hAnsi="Calibri" w:cs="Calibri"/>
          <w:b/>
          <w:bCs/>
          <w:color w:val="0A0C0D"/>
          <w:shd w:val="clear" w:color="auto" w:fill="FFFFFF"/>
        </w:rPr>
        <w:t>en retenant comme source d’énergie le photovoltaïque en toiture.</w:t>
      </w:r>
    </w:p>
    <w:p w14:paraId="0D6FECA3" w14:textId="77777777" w:rsidR="00AC6024" w:rsidRPr="00710E78" w:rsidRDefault="00AC6024" w:rsidP="00AC6024">
      <w:pPr>
        <w:tabs>
          <w:tab w:val="left" w:pos="2490"/>
        </w:tabs>
        <w:jc w:val="both"/>
        <w:rPr>
          <w:rFonts w:ascii="Calibri" w:hAnsi="Calibri" w:cs="Calibri"/>
          <w:b/>
          <w:bCs/>
          <w:color w:val="FF0000"/>
          <w:shd w:val="clear" w:color="auto" w:fill="FFFFFF"/>
        </w:rPr>
      </w:pPr>
      <w:r w:rsidRPr="00710E78">
        <w:rPr>
          <w:rFonts w:ascii="Calibri" w:hAnsi="Calibri" w:cs="Calibri"/>
          <w:b/>
          <w:bCs/>
          <w:color w:val="FF0000"/>
          <w:shd w:val="clear" w:color="auto" w:fill="FFFFFF"/>
        </w:rPr>
        <w:t>Néanmoins, et pour complète information, l’instruction des dossiers pour la partie urbanistique reste soumise à la réglementation en vigueur</w:t>
      </w:r>
      <w:r>
        <w:rPr>
          <w:rFonts w:ascii="Calibri" w:hAnsi="Calibri" w:cs="Calibri"/>
          <w:b/>
          <w:bCs/>
          <w:color w:val="FF0000"/>
          <w:shd w:val="clear" w:color="auto" w:fill="FFFFFF"/>
        </w:rPr>
        <w:t xml:space="preserve"> (page 31 du PLU relative aux capteurs solaires et prescriptions ABF)</w:t>
      </w:r>
      <w:r w:rsidRPr="00710E78">
        <w:rPr>
          <w:rFonts w:ascii="Calibri" w:hAnsi="Calibri" w:cs="Calibri"/>
          <w:b/>
          <w:bCs/>
          <w:color w:val="FF0000"/>
          <w:shd w:val="clear" w:color="auto" w:fill="FFFFFF"/>
        </w:rPr>
        <w:t xml:space="preserve">. </w:t>
      </w:r>
    </w:p>
    <w:p w14:paraId="5B090071" w14:textId="77777777" w:rsidR="00FB16F5" w:rsidRDefault="00FB16F5" w:rsidP="003603CA">
      <w:pPr>
        <w:tabs>
          <w:tab w:val="left" w:pos="2490"/>
        </w:tabs>
        <w:jc w:val="both"/>
        <w:rPr>
          <w:rFonts w:ascii="Calibri" w:hAnsi="Calibri" w:cs="Calibri"/>
          <w:i/>
          <w:iCs/>
          <w:color w:val="0A0C0D"/>
          <w:shd w:val="clear" w:color="auto" w:fill="FFFFFF"/>
        </w:rPr>
      </w:pPr>
    </w:p>
    <w:p w14:paraId="31E6B385" w14:textId="5729009A" w:rsidR="00AC6024" w:rsidRPr="00533354" w:rsidRDefault="00CB260A" w:rsidP="003603CA">
      <w:pPr>
        <w:tabs>
          <w:tab w:val="left" w:pos="2490"/>
        </w:tabs>
        <w:jc w:val="both"/>
        <w:rPr>
          <w:rFonts w:ascii="Calibri" w:hAnsi="Calibri" w:cs="Calibri"/>
          <w:i/>
          <w:iCs/>
          <w:color w:val="0A0C0D"/>
          <w:shd w:val="clear" w:color="auto" w:fill="FFFFFF"/>
        </w:rPr>
      </w:pPr>
      <w:r w:rsidRPr="00533354">
        <w:rPr>
          <w:rFonts w:ascii="Calibri" w:hAnsi="Calibri" w:cs="Calibri"/>
          <w:i/>
          <w:iCs/>
          <w:color w:val="0A0C0D"/>
          <w:shd w:val="clear" w:color="auto" w:fill="FFFFFF"/>
        </w:rPr>
        <w:t xml:space="preserve">En complément, </w:t>
      </w:r>
      <w:r w:rsidR="00533354" w:rsidRPr="00533354">
        <w:rPr>
          <w:rFonts w:ascii="Calibri" w:hAnsi="Calibri" w:cs="Calibri"/>
          <w:i/>
          <w:iCs/>
          <w:color w:val="0A0C0D"/>
          <w:shd w:val="clear" w:color="auto" w:fill="FFFFFF"/>
        </w:rPr>
        <w:t xml:space="preserve">la commune n’a pas retenu comme source la géothermie en raison de l’absence de potentiel de cette énergie sur le territoire. De même, l’énergie produit par les éoliennes n’est pas envisagée en raison l’avis négatif émis par le Conseil départemental du Val d’Oise sur la cartographie d’implantation d’éoliennes proposées par la Préfecture de Région Ile-de-France (délibération n°5-08 de la séance du 18 février 2022). </w:t>
      </w:r>
    </w:p>
    <w:p w14:paraId="7FD8A376" w14:textId="77777777" w:rsidR="00FB16F5" w:rsidRDefault="00FB16F5" w:rsidP="003603CA">
      <w:pPr>
        <w:tabs>
          <w:tab w:val="left" w:pos="2490"/>
        </w:tabs>
        <w:jc w:val="both"/>
        <w:rPr>
          <w:rFonts w:ascii="Calibri" w:hAnsi="Calibri" w:cs="Calibri"/>
          <w:b/>
          <w:bCs/>
        </w:rPr>
      </w:pPr>
    </w:p>
    <w:p w14:paraId="5EDDCBBD" w14:textId="0362C97E" w:rsidR="003603CA" w:rsidRDefault="00F47B23" w:rsidP="003603CA">
      <w:pPr>
        <w:tabs>
          <w:tab w:val="left" w:pos="2490"/>
        </w:tabs>
        <w:jc w:val="both"/>
        <w:rPr>
          <w:rFonts w:ascii="Calibri" w:hAnsi="Calibri" w:cs="Calibri"/>
          <w:b/>
          <w:bCs/>
        </w:rPr>
      </w:pPr>
      <w:r>
        <w:rPr>
          <w:rFonts w:ascii="Calibri" w:hAnsi="Calibri" w:cs="Calibri"/>
          <w:b/>
          <w:bCs/>
        </w:rPr>
        <w:t xml:space="preserve">Donnez-nous votre avis quant </w:t>
      </w:r>
      <w:r w:rsidR="00710E78">
        <w:rPr>
          <w:rFonts w:ascii="Calibri" w:hAnsi="Calibri" w:cs="Calibri"/>
          <w:b/>
          <w:bCs/>
        </w:rPr>
        <w:t xml:space="preserve">aux zones d’accélération des énergies renouvelables proposées ainsi que la source d’énergie associée pour la commune de Belloy-en-France. </w:t>
      </w:r>
    </w:p>
    <w:p w14:paraId="1AC6EEC5" w14:textId="13048CE1" w:rsidR="00F47B23" w:rsidRDefault="00F47B23" w:rsidP="003603CA">
      <w:pPr>
        <w:tabs>
          <w:tab w:val="left" w:pos="2490"/>
        </w:tabs>
        <w:jc w:val="both"/>
        <w:rPr>
          <w:rFonts w:ascii="Calibri" w:hAnsi="Calibri" w:cs="Calibri"/>
          <w:b/>
          <w:bCs/>
        </w:rPr>
      </w:pPr>
      <w:r>
        <w:rPr>
          <w:rFonts w:ascii="Calibri" w:hAnsi="Calibri" w:cs="Calibri"/>
          <w:b/>
          <w:bCs/>
        </w:rPr>
        <w:t>A cet effet, il vous suffit de compléter le formulaire ci-dessous :</w:t>
      </w:r>
    </w:p>
    <w:p w14:paraId="70095D58" w14:textId="77777777" w:rsidR="004A3B5A" w:rsidRDefault="004A3B5A" w:rsidP="004A3B5A">
      <w:pPr>
        <w:spacing w:line="240" w:lineRule="auto"/>
        <w:contextualSpacing/>
        <w:jc w:val="center"/>
        <w:rPr>
          <w:rFonts w:ascii="Calibri" w:hAnsi="Calibri" w:cs="Calibri"/>
          <w:b/>
          <w:bCs/>
        </w:rPr>
      </w:pPr>
    </w:p>
    <w:p w14:paraId="161C73D0" w14:textId="77777777" w:rsidR="004A3B5A" w:rsidRDefault="004A3B5A" w:rsidP="004A3B5A">
      <w:pPr>
        <w:spacing w:line="240" w:lineRule="auto"/>
        <w:contextualSpacing/>
        <w:jc w:val="center"/>
        <w:rPr>
          <w:rFonts w:ascii="Calibri" w:hAnsi="Calibri" w:cs="Calibri"/>
          <w:b/>
          <w:bCs/>
        </w:rPr>
      </w:pPr>
    </w:p>
    <w:p w14:paraId="5DAF02D3" w14:textId="1CAF89FA" w:rsidR="00F47B23" w:rsidRDefault="009325A2" w:rsidP="009325A2">
      <w:pPr>
        <w:tabs>
          <w:tab w:val="left" w:pos="2490"/>
        </w:tabs>
        <w:jc w:val="both"/>
        <w:rPr>
          <w:rFonts w:ascii="Calibri" w:eastAsia="Times New Roman" w:hAnsi="Calibri" w:cs="Calibri"/>
          <w:b/>
          <w:bCs/>
          <w:color w:val="000000"/>
          <w:lang w:eastAsia="fr-FR"/>
        </w:rPr>
      </w:pPr>
      <w:r>
        <w:rPr>
          <w:rFonts w:ascii="Calibri" w:eastAsia="Times New Roman" w:hAnsi="Calibri" w:cs="Calibri"/>
          <w:b/>
          <w:bCs/>
          <w:color w:val="000000"/>
          <w:lang w:eastAsia="fr-FR"/>
        </w:rPr>
        <w:lastRenderedPageBreak/>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r>
        <w:rPr>
          <w:rFonts w:ascii="Calibri" w:eastAsia="Times New Roman" w:hAnsi="Calibri" w:cs="Calibri"/>
          <w:b/>
          <w:bCs/>
          <w:color w:val="000000"/>
          <w:lang w:eastAsia="fr-FR"/>
        </w:rPr>
        <w:tab/>
      </w:r>
    </w:p>
    <w:p w14:paraId="0ABE6A6E" w14:textId="77777777" w:rsidR="009325A2" w:rsidRDefault="009325A2" w:rsidP="003603CA">
      <w:pPr>
        <w:tabs>
          <w:tab w:val="left" w:pos="2490"/>
        </w:tabs>
        <w:jc w:val="both"/>
        <w:rPr>
          <w:rFonts w:ascii="Calibri" w:hAnsi="Calibri" w:cs="Calibri"/>
          <w:b/>
          <w:bCs/>
        </w:rPr>
      </w:pPr>
    </w:p>
    <w:sectPr w:rsidR="00932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BCE3" w14:textId="77777777" w:rsidR="00045EDD" w:rsidRDefault="00045EDD" w:rsidP="00045EDD">
      <w:pPr>
        <w:spacing w:after="0" w:line="240" w:lineRule="auto"/>
      </w:pPr>
      <w:r>
        <w:separator/>
      </w:r>
    </w:p>
  </w:endnote>
  <w:endnote w:type="continuationSeparator" w:id="0">
    <w:p w14:paraId="7821BC0F" w14:textId="77777777" w:rsidR="00045EDD" w:rsidRDefault="00045EDD" w:rsidP="0004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jiyama2">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654BC" w14:textId="77777777" w:rsidR="00045EDD" w:rsidRDefault="00045EDD" w:rsidP="00045EDD">
      <w:pPr>
        <w:spacing w:after="0" w:line="240" w:lineRule="auto"/>
      </w:pPr>
      <w:r>
        <w:separator/>
      </w:r>
    </w:p>
  </w:footnote>
  <w:footnote w:type="continuationSeparator" w:id="0">
    <w:p w14:paraId="3A6DB2C8" w14:textId="77777777" w:rsidR="00045EDD" w:rsidRDefault="00045EDD" w:rsidP="00045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630"/>
      </v:shape>
    </w:pict>
  </w:numPicBullet>
  <w:abstractNum w:abstractNumId="0" w15:restartNumberingAfterBreak="0">
    <w:nsid w:val="1DA87D0E"/>
    <w:multiLevelType w:val="multilevel"/>
    <w:tmpl w:val="D078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D1152"/>
    <w:multiLevelType w:val="multilevel"/>
    <w:tmpl w:val="455C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D730FE"/>
    <w:multiLevelType w:val="hybridMultilevel"/>
    <w:tmpl w:val="870665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336EBF"/>
    <w:multiLevelType w:val="hybridMultilevel"/>
    <w:tmpl w:val="C0225F88"/>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C3"/>
    <w:rsid w:val="000167CE"/>
    <w:rsid w:val="00045EDD"/>
    <w:rsid w:val="000C0846"/>
    <w:rsid w:val="000C2F2F"/>
    <w:rsid w:val="0012014F"/>
    <w:rsid w:val="001921DE"/>
    <w:rsid w:val="001C4367"/>
    <w:rsid w:val="00215532"/>
    <w:rsid w:val="00236B4A"/>
    <w:rsid w:val="002D4BCE"/>
    <w:rsid w:val="00320F70"/>
    <w:rsid w:val="003603CA"/>
    <w:rsid w:val="0045167C"/>
    <w:rsid w:val="0048318A"/>
    <w:rsid w:val="004852A7"/>
    <w:rsid w:val="004A3B5A"/>
    <w:rsid w:val="00517AC0"/>
    <w:rsid w:val="00533354"/>
    <w:rsid w:val="00537D70"/>
    <w:rsid w:val="005A0BE0"/>
    <w:rsid w:val="00710E78"/>
    <w:rsid w:val="0074710E"/>
    <w:rsid w:val="007D3F53"/>
    <w:rsid w:val="0081005E"/>
    <w:rsid w:val="008660CB"/>
    <w:rsid w:val="008A18C1"/>
    <w:rsid w:val="008F3637"/>
    <w:rsid w:val="009325A2"/>
    <w:rsid w:val="00974B77"/>
    <w:rsid w:val="009B1372"/>
    <w:rsid w:val="009E6937"/>
    <w:rsid w:val="00A60EF2"/>
    <w:rsid w:val="00A6494D"/>
    <w:rsid w:val="00AC6024"/>
    <w:rsid w:val="00AE5702"/>
    <w:rsid w:val="00B22726"/>
    <w:rsid w:val="00BB0CCB"/>
    <w:rsid w:val="00BC3BAB"/>
    <w:rsid w:val="00C44576"/>
    <w:rsid w:val="00C91AC3"/>
    <w:rsid w:val="00CB260A"/>
    <w:rsid w:val="00CE03FD"/>
    <w:rsid w:val="00CF2671"/>
    <w:rsid w:val="00D617EE"/>
    <w:rsid w:val="00D8304E"/>
    <w:rsid w:val="00DA55D8"/>
    <w:rsid w:val="00DC4870"/>
    <w:rsid w:val="00E0011E"/>
    <w:rsid w:val="00E246B8"/>
    <w:rsid w:val="00E33B5C"/>
    <w:rsid w:val="00E70AB0"/>
    <w:rsid w:val="00E841A2"/>
    <w:rsid w:val="00F14268"/>
    <w:rsid w:val="00F34690"/>
    <w:rsid w:val="00F44E80"/>
    <w:rsid w:val="00F47B23"/>
    <w:rsid w:val="00FB1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83E6"/>
  <w15:chartTrackingRefBased/>
  <w15:docId w15:val="{CE33B04C-793D-4D32-AD7E-99C0D5F0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33B5C"/>
    <w:rPr>
      <w:b/>
      <w:bCs/>
    </w:rPr>
  </w:style>
  <w:style w:type="paragraph" w:styleId="Paragraphedeliste">
    <w:name w:val="List Paragraph"/>
    <w:basedOn w:val="Normal"/>
    <w:uiPriority w:val="34"/>
    <w:qFormat/>
    <w:rsid w:val="00E246B8"/>
    <w:pPr>
      <w:ind w:left="720"/>
      <w:contextualSpacing/>
    </w:pPr>
  </w:style>
  <w:style w:type="character" w:styleId="Lienhypertexte">
    <w:name w:val="Hyperlink"/>
    <w:basedOn w:val="Policepardfaut"/>
    <w:uiPriority w:val="99"/>
    <w:semiHidden/>
    <w:unhideWhenUsed/>
    <w:rsid w:val="00BC3BAB"/>
    <w:rPr>
      <w:color w:val="0000FF"/>
      <w:u w:val="single"/>
    </w:rPr>
  </w:style>
  <w:style w:type="character" w:styleId="Lienhypertextesuivivisit">
    <w:name w:val="FollowedHyperlink"/>
    <w:basedOn w:val="Policepardfaut"/>
    <w:uiPriority w:val="99"/>
    <w:semiHidden/>
    <w:unhideWhenUsed/>
    <w:rsid w:val="00BC3BAB"/>
    <w:rPr>
      <w:color w:val="954F72" w:themeColor="followedHyperlink"/>
      <w:u w:val="single"/>
    </w:rPr>
  </w:style>
  <w:style w:type="paragraph" w:styleId="En-tte">
    <w:name w:val="header"/>
    <w:basedOn w:val="Normal"/>
    <w:link w:val="En-tteCar"/>
    <w:uiPriority w:val="99"/>
    <w:unhideWhenUsed/>
    <w:rsid w:val="00045EDD"/>
    <w:pPr>
      <w:tabs>
        <w:tab w:val="center" w:pos="4536"/>
        <w:tab w:val="right" w:pos="9072"/>
      </w:tabs>
      <w:spacing w:after="0" w:line="240" w:lineRule="auto"/>
    </w:pPr>
  </w:style>
  <w:style w:type="character" w:customStyle="1" w:styleId="En-tteCar">
    <w:name w:val="En-tête Car"/>
    <w:basedOn w:val="Policepardfaut"/>
    <w:link w:val="En-tte"/>
    <w:uiPriority w:val="99"/>
    <w:rsid w:val="00045EDD"/>
  </w:style>
  <w:style w:type="paragraph" w:styleId="Pieddepage">
    <w:name w:val="footer"/>
    <w:basedOn w:val="Normal"/>
    <w:link w:val="PieddepageCar"/>
    <w:uiPriority w:val="99"/>
    <w:unhideWhenUsed/>
    <w:rsid w:val="00045E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EDD"/>
  </w:style>
  <w:style w:type="paragraph" w:styleId="Textedebulles">
    <w:name w:val="Balloon Text"/>
    <w:basedOn w:val="Normal"/>
    <w:link w:val="TextedebullesCar"/>
    <w:uiPriority w:val="99"/>
    <w:semiHidden/>
    <w:unhideWhenUsed/>
    <w:rsid w:val="004A3B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3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387">
      <w:bodyDiv w:val="1"/>
      <w:marLeft w:val="0"/>
      <w:marRight w:val="0"/>
      <w:marTop w:val="0"/>
      <w:marBottom w:val="0"/>
      <w:divBdr>
        <w:top w:val="none" w:sz="0" w:space="0" w:color="auto"/>
        <w:left w:val="none" w:sz="0" w:space="0" w:color="auto"/>
        <w:bottom w:val="none" w:sz="0" w:space="0" w:color="auto"/>
        <w:right w:val="none" w:sz="0" w:space="0" w:color="auto"/>
      </w:divBdr>
    </w:div>
    <w:div w:id="681513619">
      <w:bodyDiv w:val="1"/>
      <w:marLeft w:val="0"/>
      <w:marRight w:val="0"/>
      <w:marTop w:val="0"/>
      <w:marBottom w:val="0"/>
      <w:divBdr>
        <w:top w:val="none" w:sz="0" w:space="0" w:color="auto"/>
        <w:left w:val="none" w:sz="0" w:space="0" w:color="auto"/>
        <w:bottom w:val="none" w:sz="0" w:space="0" w:color="auto"/>
        <w:right w:val="none" w:sz="0" w:space="0" w:color="auto"/>
      </w:divBdr>
    </w:div>
    <w:div w:id="870848110">
      <w:bodyDiv w:val="1"/>
      <w:marLeft w:val="0"/>
      <w:marRight w:val="0"/>
      <w:marTop w:val="0"/>
      <w:marBottom w:val="0"/>
      <w:divBdr>
        <w:top w:val="none" w:sz="0" w:space="0" w:color="auto"/>
        <w:left w:val="none" w:sz="0" w:space="0" w:color="auto"/>
        <w:bottom w:val="none" w:sz="0" w:space="0" w:color="auto"/>
        <w:right w:val="none" w:sz="0" w:space="0" w:color="auto"/>
      </w:divBdr>
    </w:div>
    <w:div w:id="13948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ologie.gouv.fr/planification-territoriale-des-energies-renouvelables-nouveaux-outils-mis-disposition-des" TargetMode="External"/><Relationship Id="rId4" Type="http://schemas.openxmlformats.org/officeDocument/2006/relationships/webSettings" Target="web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3</Pages>
  <Words>674</Words>
  <Characters>3709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Barbarossa</dc:creator>
  <cp:keywords/>
  <dc:description/>
  <cp:lastModifiedBy>Raphaël Barbarossa</cp:lastModifiedBy>
  <cp:revision>22</cp:revision>
  <cp:lastPrinted>2023-11-10T08:31:00Z</cp:lastPrinted>
  <dcterms:created xsi:type="dcterms:W3CDTF">2023-11-02T14:14:00Z</dcterms:created>
  <dcterms:modified xsi:type="dcterms:W3CDTF">2023-11-10T10:09:00Z</dcterms:modified>
</cp:coreProperties>
</file>